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E2D2" w14:textId="77777777" w:rsidR="0007249E" w:rsidRPr="001870D2" w:rsidRDefault="0007249E" w:rsidP="0007249E">
      <w:pPr>
        <w:pStyle w:val="Navadensplet"/>
        <w:shd w:val="clear" w:color="auto" w:fill="FFFFFF"/>
        <w:spacing w:before="180" w:beforeAutospacing="0" w:after="180" w:afterAutospacing="0"/>
        <w:rPr>
          <w:rFonts w:ascii="Open Sans" w:hAnsi="Open Sans" w:cs="Open Sans"/>
          <w:b/>
          <w:bCs/>
          <w:color w:val="000000"/>
        </w:rPr>
      </w:pPr>
    </w:p>
    <w:p w14:paraId="061A555B" w14:textId="77777777" w:rsidR="0007249E" w:rsidRPr="001870D2" w:rsidRDefault="0007249E" w:rsidP="0007249E">
      <w:pPr>
        <w:pStyle w:val="Navadensplet"/>
        <w:shd w:val="clear" w:color="auto" w:fill="FFFFFF"/>
        <w:spacing w:before="180" w:beforeAutospacing="0" w:after="180" w:afterAutospacing="0"/>
        <w:jc w:val="center"/>
        <w:rPr>
          <w:rFonts w:ascii="Open Sans" w:hAnsi="Open Sans" w:cs="Open Sans"/>
          <w:color w:val="000000"/>
        </w:rPr>
      </w:pPr>
      <w:r w:rsidRPr="001870D2">
        <w:rPr>
          <w:rFonts w:ascii="Open Sans" w:hAnsi="Open Sans" w:cs="Open Sans"/>
          <w:b/>
          <w:bCs/>
          <w:color w:val="000000"/>
        </w:rPr>
        <w:t>Objava informacije o izidu prevzemne ponudbe</w:t>
      </w:r>
    </w:p>
    <w:p w14:paraId="3B4926FA" w14:textId="77777777" w:rsidR="0007249E" w:rsidRDefault="0007249E" w:rsidP="0007249E">
      <w:pPr>
        <w:pStyle w:val="Navadensplet"/>
        <w:shd w:val="clear" w:color="auto" w:fill="FFFFFF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</w:p>
    <w:p w14:paraId="00691107" w14:textId="77777777" w:rsidR="0007249E" w:rsidRPr="001870D2" w:rsidRDefault="0007249E" w:rsidP="0007249E">
      <w:pPr>
        <w:pStyle w:val="Navadensplet"/>
        <w:shd w:val="clear" w:color="auto" w:fill="FFFFFF"/>
        <w:spacing w:before="180" w:beforeAutospacing="0" w:after="180" w:afterAutospacing="0"/>
        <w:rPr>
          <w:rFonts w:ascii="Open Sans" w:hAnsi="Open Sans" w:cs="Open Sans"/>
          <w:color w:val="000000"/>
          <w:sz w:val="22"/>
          <w:szCs w:val="22"/>
        </w:rPr>
      </w:pPr>
      <w:r w:rsidRPr="001870D2">
        <w:rPr>
          <w:rFonts w:ascii="Open Sans" w:hAnsi="Open Sans" w:cs="Open Sans"/>
          <w:color w:val="000000"/>
          <w:sz w:val="22"/>
          <w:szCs w:val="22"/>
        </w:rPr>
        <w:t xml:space="preserve">Na podlagi določil Zakona o trgu finančnih instrumentov, Zakona o prevzemih in Pravil Ljubljanske borze, </w:t>
      </w:r>
      <w:proofErr w:type="spellStart"/>
      <w:r w:rsidRPr="001870D2">
        <w:rPr>
          <w:rFonts w:ascii="Open Sans" w:hAnsi="Open Sans" w:cs="Open Sans"/>
          <w:color w:val="000000"/>
          <w:sz w:val="22"/>
          <w:szCs w:val="22"/>
        </w:rPr>
        <w:t>d.d</w:t>
      </w:r>
      <w:proofErr w:type="spellEnd"/>
      <w:r w:rsidRPr="001870D2">
        <w:rPr>
          <w:rFonts w:ascii="Open Sans" w:hAnsi="Open Sans" w:cs="Open Sans"/>
          <w:color w:val="000000"/>
          <w:sz w:val="22"/>
          <w:szCs w:val="22"/>
        </w:rPr>
        <w:t xml:space="preserve">., Ljubljana družba Nama </w:t>
      </w:r>
      <w:proofErr w:type="spellStart"/>
      <w:r w:rsidRPr="001870D2">
        <w:rPr>
          <w:rFonts w:ascii="Open Sans" w:hAnsi="Open Sans" w:cs="Open Sans"/>
          <w:color w:val="000000"/>
          <w:sz w:val="22"/>
          <w:szCs w:val="22"/>
        </w:rPr>
        <w:t>d.d</w:t>
      </w:r>
      <w:proofErr w:type="spellEnd"/>
      <w:r w:rsidRPr="001870D2">
        <w:rPr>
          <w:rFonts w:ascii="Open Sans" w:hAnsi="Open Sans" w:cs="Open Sans"/>
          <w:color w:val="000000"/>
          <w:sz w:val="22"/>
          <w:szCs w:val="22"/>
        </w:rPr>
        <w:t>. Ljubljana, Tomšičeva ulica 1, Ljubljana, obvešča javnost:</w:t>
      </w:r>
    </w:p>
    <w:p w14:paraId="59BEE29A" w14:textId="77777777" w:rsidR="0007249E" w:rsidRPr="001870D2" w:rsidRDefault="0007249E" w:rsidP="0007249E">
      <w:pPr>
        <w:pStyle w:val="Navadensplet"/>
        <w:shd w:val="clear" w:color="auto" w:fill="FFFFFF"/>
        <w:spacing w:before="180" w:beforeAutospacing="0" w:after="180" w:afterAutospacing="0"/>
        <w:rPr>
          <w:rFonts w:ascii="Open Sans" w:hAnsi="Open Sans" w:cs="Open Sans"/>
          <w:color w:val="000000"/>
          <w:sz w:val="22"/>
          <w:szCs w:val="22"/>
        </w:rPr>
      </w:pPr>
      <w:r w:rsidRPr="001870D2">
        <w:rPr>
          <w:rFonts w:ascii="Open Sans" w:hAnsi="Open Sans" w:cs="Open Sans"/>
          <w:color w:val="000000"/>
          <w:sz w:val="22"/>
          <w:szCs w:val="22"/>
        </w:rPr>
        <w:t xml:space="preserve">Dne 7.3.2019 je bilo v časopisu Delo objavljeno obvestilo družbe Ljubljanica, finančne storitve, d.o.o., Dunajska cesta 22, 1000 Ljubljana (prevzemnik) glede izida prevzemne ponudbe za odkup delnic družbe Nama </w:t>
      </w:r>
      <w:proofErr w:type="spellStart"/>
      <w:r w:rsidRPr="001870D2">
        <w:rPr>
          <w:rFonts w:ascii="Open Sans" w:hAnsi="Open Sans" w:cs="Open Sans"/>
          <w:color w:val="000000"/>
          <w:sz w:val="22"/>
          <w:szCs w:val="22"/>
        </w:rPr>
        <w:t>d.d</w:t>
      </w:r>
      <w:proofErr w:type="spellEnd"/>
      <w:r w:rsidRPr="001870D2">
        <w:rPr>
          <w:rFonts w:ascii="Open Sans" w:hAnsi="Open Sans" w:cs="Open Sans"/>
          <w:color w:val="000000"/>
          <w:sz w:val="22"/>
          <w:szCs w:val="22"/>
        </w:rPr>
        <w:t>. Ljubljana, Tomšičeva ulica 1, Ljubljana (ciljna družba).</w:t>
      </w:r>
    </w:p>
    <w:p w14:paraId="0B081C78" w14:textId="77777777" w:rsidR="0007249E" w:rsidRPr="001870D2" w:rsidRDefault="0007249E" w:rsidP="0007249E">
      <w:pPr>
        <w:pStyle w:val="Navadensplet"/>
        <w:shd w:val="clear" w:color="auto" w:fill="FFFFFF"/>
        <w:spacing w:before="180" w:beforeAutospacing="0" w:after="180" w:afterAutospacing="0"/>
        <w:rPr>
          <w:rFonts w:ascii="Open Sans" w:hAnsi="Open Sans" w:cs="Open Sans"/>
          <w:color w:val="000000"/>
          <w:sz w:val="22"/>
          <w:szCs w:val="22"/>
        </w:rPr>
      </w:pPr>
      <w:r w:rsidRPr="001870D2">
        <w:rPr>
          <w:rFonts w:ascii="Open Sans" w:hAnsi="Open Sans" w:cs="Open Sans"/>
          <w:color w:val="000000"/>
          <w:sz w:val="22"/>
          <w:szCs w:val="22"/>
        </w:rPr>
        <w:t xml:space="preserve">V času trajanja prevzemne ponudbe, od vključno 2.2.2019 do vključno 4.3.2019, je ponudbo sprejelo 16 </w:t>
      </w:r>
      <w:proofErr w:type="spellStart"/>
      <w:r w:rsidRPr="001870D2">
        <w:rPr>
          <w:rFonts w:ascii="Open Sans" w:hAnsi="Open Sans" w:cs="Open Sans"/>
          <w:color w:val="000000"/>
          <w:sz w:val="22"/>
          <w:szCs w:val="22"/>
        </w:rPr>
        <w:t>akceptantov</w:t>
      </w:r>
      <w:proofErr w:type="spellEnd"/>
      <w:r w:rsidRPr="001870D2">
        <w:rPr>
          <w:rFonts w:ascii="Open Sans" w:hAnsi="Open Sans" w:cs="Open Sans"/>
          <w:color w:val="000000"/>
          <w:sz w:val="22"/>
          <w:szCs w:val="22"/>
        </w:rPr>
        <w:t>, ki so bili skupaj imetniki 1.496 delnic ciljne družbe z oznako NALN, ki so bile predmet prevzemne ponudbe, kar obsega 0,16 odstotka vseh delnic ciljne družbe. Prevzemnik ima tako v lasti 1.496 delnic NALN, kar obsega 0,16 odstotka vseh delnic ciljne družbe.</w:t>
      </w:r>
    </w:p>
    <w:p w14:paraId="5138E662" w14:textId="77777777" w:rsidR="0007249E" w:rsidRPr="001870D2" w:rsidRDefault="0007249E" w:rsidP="0007249E">
      <w:pPr>
        <w:pStyle w:val="Navadensplet"/>
        <w:shd w:val="clear" w:color="auto" w:fill="FFFFFF"/>
        <w:spacing w:before="180" w:beforeAutospacing="0" w:after="180" w:afterAutospacing="0"/>
        <w:rPr>
          <w:rFonts w:ascii="Open Sans" w:hAnsi="Open Sans" w:cs="Open Sans"/>
          <w:color w:val="000000"/>
          <w:sz w:val="22"/>
          <w:szCs w:val="22"/>
        </w:rPr>
      </w:pPr>
      <w:r w:rsidRPr="001870D2">
        <w:rPr>
          <w:rFonts w:ascii="Open Sans" w:hAnsi="Open Sans" w:cs="Open Sans"/>
          <w:color w:val="000000"/>
          <w:sz w:val="22"/>
          <w:szCs w:val="22"/>
        </w:rPr>
        <w:t>Prevzemnik tako izjavlja, da je skladno z določili prevzemne ponudbe in prospekta ter Zakona o prevzemih prevzemna ponudba za odkup delnic NALN uspešna.</w:t>
      </w:r>
    </w:p>
    <w:p w14:paraId="0EEB1FB0" w14:textId="77777777" w:rsidR="0007249E" w:rsidRPr="001870D2" w:rsidRDefault="0007249E" w:rsidP="0007249E">
      <w:pPr>
        <w:pStyle w:val="Navadensplet"/>
        <w:shd w:val="clear" w:color="auto" w:fill="FFFFFF"/>
        <w:spacing w:before="180" w:beforeAutospacing="0" w:after="180" w:afterAutospacing="0"/>
        <w:rPr>
          <w:rFonts w:ascii="Open Sans" w:hAnsi="Open Sans" w:cs="Open Sans"/>
          <w:color w:val="000000"/>
          <w:sz w:val="22"/>
          <w:szCs w:val="22"/>
        </w:rPr>
      </w:pPr>
      <w:r w:rsidRPr="001870D2">
        <w:rPr>
          <w:rFonts w:ascii="Open Sans" w:hAnsi="Open Sans" w:cs="Open Sans"/>
          <w:color w:val="000000"/>
          <w:sz w:val="22"/>
          <w:szCs w:val="22"/>
        </w:rPr>
        <w:t xml:space="preserve">Obvestilo bo objavljeno na spletni strani družbe Nama </w:t>
      </w:r>
      <w:proofErr w:type="spellStart"/>
      <w:r w:rsidRPr="001870D2">
        <w:rPr>
          <w:rFonts w:ascii="Open Sans" w:hAnsi="Open Sans" w:cs="Open Sans"/>
          <w:color w:val="000000"/>
          <w:sz w:val="22"/>
          <w:szCs w:val="22"/>
        </w:rPr>
        <w:t>d.d</w:t>
      </w:r>
      <w:proofErr w:type="spellEnd"/>
      <w:r w:rsidRPr="001870D2">
        <w:rPr>
          <w:rFonts w:ascii="Open Sans" w:hAnsi="Open Sans" w:cs="Open Sans"/>
          <w:color w:val="000000"/>
          <w:sz w:val="22"/>
          <w:szCs w:val="22"/>
        </w:rPr>
        <w:t>. (</w:t>
      </w:r>
      <w:hyperlink r:id="rId6" w:history="1">
        <w:r w:rsidRPr="001870D2">
          <w:rPr>
            <w:rStyle w:val="Hiperpovezava"/>
            <w:rFonts w:ascii="Open Sans" w:hAnsi="Open Sans" w:cs="Open Sans"/>
            <w:color w:val="000000"/>
            <w:sz w:val="22"/>
            <w:szCs w:val="22"/>
          </w:rPr>
          <w:t>www.nama.si</w:t>
        </w:r>
      </w:hyperlink>
      <w:r w:rsidRPr="001870D2">
        <w:rPr>
          <w:rFonts w:ascii="Open Sans" w:hAnsi="Open Sans" w:cs="Open Sans"/>
          <w:color w:val="000000"/>
          <w:sz w:val="22"/>
          <w:szCs w:val="22"/>
        </w:rPr>
        <w:t>) od 7.3.2019 dalje, najmanj za obdobje petih let.</w:t>
      </w:r>
    </w:p>
    <w:p w14:paraId="6D2B4D7F" w14:textId="77777777" w:rsidR="00866C1B" w:rsidRDefault="00866C1B">
      <w:pPr>
        <w:rPr>
          <w:rFonts w:ascii="Open Sans" w:hAnsi="Open Sans" w:cs="Open Sans"/>
        </w:rPr>
      </w:pPr>
    </w:p>
    <w:p w14:paraId="3148E192" w14:textId="77777777" w:rsidR="001870D2" w:rsidRDefault="001870D2" w:rsidP="00F72E03">
      <w:pPr>
        <w:ind w:left="5664" w:firstLine="708"/>
        <w:rPr>
          <w:rFonts w:ascii="Open Sans" w:hAnsi="Open Sans" w:cs="Open Sans"/>
        </w:rPr>
      </w:pPr>
      <w:r>
        <w:rPr>
          <w:rFonts w:ascii="Open Sans" w:hAnsi="Open Sans" w:cs="Open Sans"/>
        </w:rPr>
        <w:t>Uprava družbe</w:t>
      </w:r>
    </w:p>
    <w:p w14:paraId="54026F2F" w14:textId="77777777" w:rsidR="00F72E03" w:rsidRDefault="00F72E03" w:rsidP="00F72E03">
      <w:pPr>
        <w:rPr>
          <w:rFonts w:ascii="Open Sans" w:hAnsi="Open Sans" w:cs="Open Sans"/>
        </w:rPr>
      </w:pPr>
    </w:p>
    <w:p w14:paraId="7C705369" w14:textId="77777777" w:rsidR="00F72E03" w:rsidRDefault="00F72E03" w:rsidP="00F72E03">
      <w:pPr>
        <w:rPr>
          <w:rFonts w:ascii="Open Sans" w:hAnsi="Open Sans" w:cs="Open Sans"/>
        </w:rPr>
      </w:pPr>
    </w:p>
    <w:p w14:paraId="7C3CCE37" w14:textId="77777777" w:rsidR="00F72E03" w:rsidRPr="002B5652" w:rsidRDefault="00F72E03" w:rsidP="00F72E0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Ljubljana, 7. marec 2019</w:t>
      </w:r>
    </w:p>
    <w:sectPr w:rsidR="00F72E03" w:rsidRPr="002B5652" w:rsidSect="002B5652">
      <w:headerReference w:type="default" r:id="rId7"/>
      <w:footerReference w:type="default" r:id="rId8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32EA" w14:textId="77777777" w:rsidR="004A7862" w:rsidRDefault="004A7862" w:rsidP="002B5652">
      <w:pPr>
        <w:spacing w:after="0" w:line="240" w:lineRule="auto"/>
      </w:pPr>
      <w:r>
        <w:separator/>
      </w:r>
    </w:p>
  </w:endnote>
  <w:endnote w:type="continuationSeparator" w:id="0">
    <w:p w14:paraId="6B5BD03F" w14:textId="77777777" w:rsidR="004A7862" w:rsidRDefault="004A7862" w:rsidP="002B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24EC" w14:textId="77777777" w:rsidR="002B5652" w:rsidRDefault="0007249E" w:rsidP="002B5652">
    <w:pPr>
      <w:pStyle w:val="Noga"/>
      <w:ind w:left="-426"/>
    </w:pPr>
    <w:r>
      <w:rPr>
        <w:noProof/>
      </w:rPr>
      <w:drawing>
        <wp:inline distT="0" distB="0" distL="0" distR="0">
          <wp:extent cx="5760720" cy="565150"/>
          <wp:effectExtent l="0" t="0" r="0" b="6350"/>
          <wp:docPr id="1" name="Slika 1" descr="Nama_dopisni-list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3DBD8" w14:textId="77777777" w:rsidR="004A7862" w:rsidRDefault="004A7862" w:rsidP="002B5652">
      <w:pPr>
        <w:spacing w:after="0" w:line="240" w:lineRule="auto"/>
      </w:pPr>
      <w:r>
        <w:separator/>
      </w:r>
    </w:p>
  </w:footnote>
  <w:footnote w:type="continuationSeparator" w:id="0">
    <w:p w14:paraId="6C7B0B2A" w14:textId="77777777" w:rsidR="004A7862" w:rsidRDefault="004A7862" w:rsidP="002B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038C" w14:textId="77777777" w:rsidR="002B5652" w:rsidRDefault="0007249E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0720" cy="819150"/>
          <wp:effectExtent l="0" t="0" r="0" b="0"/>
          <wp:wrapSquare wrapText="bothSides"/>
          <wp:docPr id="2" name="Slika 2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9E"/>
    <w:rsid w:val="0007249E"/>
    <w:rsid w:val="001870D2"/>
    <w:rsid w:val="002B5652"/>
    <w:rsid w:val="00363FFE"/>
    <w:rsid w:val="004A7862"/>
    <w:rsid w:val="004E2B7E"/>
    <w:rsid w:val="007F2633"/>
    <w:rsid w:val="00866C1B"/>
    <w:rsid w:val="00927144"/>
    <w:rsid w:val="00E4737C"/>
    <w:rsid w:val="00F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CDE47"/>
  <w15:chartTrackingRefBased/>
  <w15:docId w15:val="{360BE210-9A57-43D5-A8F3-7A18D000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Navadensplet">
    <w:name w:val="Normal (Web)"/>
    <w:basedOn w:val="Navaden"/>
    <w:uiPriority w:val="99"/>
    <w:semiHidden/>
    <w:unhideWhenUsed/>
    <w:rsid w:val="0007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72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ma.s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draveck\Desktop\CGP\Nama_dopisni-list-nov%20CGP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Nama_dopisni-list-nov CGP 2018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Zadravec</dc:creator>
  <cp:keywords/>
  <dc:description/>
  <cp:lastModifiedBy>Ksenija Zadravec</cp:lastModifiedBy>
  <cp:revision>3</cp:revision>
  <dcterms:created xsi:type="dcterms:W3CDTF">2019-03-07T10:57:00Z</dcterms:created>
  <dcterms:modified xsi:type="dcterms:W3CDTF">2019-03-07T10:59:00Z</dcterms:modified>
</cp:coreProperties>
</file>